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DEFE1" w14:textId="77777777" w:rsidR="00774F25" w:rsidRDefault="00774F25" w:rsidP="00C834EF">
      <w:pPr>
        <w:ind w:left="-1134" w:right="-1056"/>
        <w:jc w:val="center"/>
        <w:rPr>
          <w:b/>
          <w:sz w:val="28"/>
          <w:szCs w:val="28"/>
        </w:rPr>
      </w:pPr>
    </w:p>
    <w:p w14:paraId="36687A75" w14:textId="77777777" w:rsidR="00774F25" w:rsidRDefault="00774F25" w:rsidP="00C834EF">
      <w:pPr>
        <w:ind w:left="-1134" w:right="-1056"/>
        <w:jc w:val="center"/>
        <w:rPr>
          <w:b/>
          <w:sz w:val="28"/>
          <w:szCs w:val="28"/>
        </w:rPr>
      </w:pPr>
      <w:r w:rsidRPr="00285E40">
        <w:rPr>
          <w:noProof/>
        </w:rPr>
        <w:drawing>
          <wp:inline distT="0" distB="0" distL="0" distR="0" wp14:anchorId="62E02F31" wp14:editId="4D7F5606">
            <wp:extent cx="2141220" cy="16059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1220" cy="1605915"/>
                    </a:xfrm>
                    <a:prstGeom prst="rect">
                      <a:avLst/>
                    </a:prstGeom>
                    <a:noFill/>
                    <a:ln>
                      <a:noFill/>
                    </a:ln>
                  </pic:spPr>
                </pic:pic>
              </a:graphicData>
            </a:graphic>
          </wp:inline>
        </w:drawing>
      </w:r>
    </w:p>
    <w:p w14:paraId="612EADBF" w14:textId="4CEE451D" w:rsidR="00C834EF" w:rsidRDefault="00C834EF" w:rsidP="00A715DC">
      <w:pPr>
        <w:ind w:left="142" w:right="-58"/>
        <w:jc w:val="center"/>
        <w:rPr>
          <w:b/>
          <w:sz w:val="28"/>
          <w:szCs w:val="28"/>
        </w:rPr>
      </w:pPr>
      <w:r>
        <w:rPr>
          <w:b/>
          <w:sz w:val="28"/>
          <w:szCs w:val="28"/>
        </w:rPr>
        <w:t xml:space="preserve">Report from the </w:t>
      </w:r>
      <w:r w:rsidR="00302B0E">
        <w:rPr>
          <w:b/>
          <w:sz w:val="28"/>
          <w:szCs w:val="28"/>
        </w:rPr>
        <w:t>Finance Committee</w:t>
      </w:r>
      <w:r w:rsidR="00BA0908">
        <w:rPr>
          <w:b/>
          <w:sz w:val="28"/>
          <w:szCs w:val="28"/>
        </w:rPr>
        <w:t xml:space="preserve"> meeting on </w:t>
      </w:r>
      <w:r w:rsidR="00A715DC" w:rsidRPr="00A715DC">
        <w:rPr>
          <w:b/>
          <w:sz w:val="28"/>
          <w:szCs w:val="28"/>
        </w:rPr>
        <w:t xml:space="preserve">Wednesday 19th February </w:t>
      </w:r>
      <w:r w:rsidR="00A715DC">
        <w:rPr>
          <w:b/>
          <w:sz w:val="28"/>
          <w:szCs w:val="28"/>
        </w:rPr>
        <w:t>2025</w:t>
      </w:r>
    </w:p>
    <w:p w14:paraId="56CC7105" w14:textId="77777777" w:rsidR="00C834EF" w:rsidRDefault="00C834EF" w:rsidP="00C834EF">
      <w:pPr>
        <w:ind w:left="-1134" w:right="-1056"/>
        <w:jc w:val="center"/>
        <w:rPr>
          <w:b/>
          <w:sz w:val="28"/>
          <w:szCs w:val="28"/>
        </w:rPr>
      </w:pPr>
    </w:p>
    <w:p w14:paraId="6B6782E7" w14:textId="677CE228" w:rsidR="0052593B" w:rsidRPr="0052593B" w:rsidRDefault="00C834EF" w:rsidP="0052593B">
      <w:pPr>
        <w:ind w:left="-1134" w:right="-1056"/>
        <w:rPr>
          <w:b/>
        </w:rPr>
      </w:pPr>
      <w:r w:rsidRPr="00BC3E6C">
        <w:rPr>
          <w:b/>
        </w:rPr>
        <w:t xml:space="preserve">Members Attending: </w:t>
      </w:r>
      <w:r w:rsidR="0052593B" w:rsidRPr="0052593B">
        <w:rPr>
          <w:bCs/>
        </w:rPr>
        <w:t>Snr Steward Kevin Thomas (Chairman), Charles Brooks (Master), Sandra Raine (Upper Warden), Janet Rivers (Renter Warden), Senior Asst.  Michael Cooper, PM Nick Jones (Chairman of Investment Committee) and Asst. Damon Reynolds</w:t>
      </w:r>
      <w:r w:rsidR="0052593B" w:rsidRPr="0052593B">
        <w:rPr>
          <w:b/>
        </w:rPr>
        <w:t xml:space="preserve">. </w:t>
      </w:r>
    </w:p>
    <w:p w14:paraId="7D15CAEE" w14:textId="77777777" w:rsidR="0052593B" w:rsidRPr="0052593B" w:rsidRDefault="0052593B" w:rsidP="0052593B">
      <w:pPr>
        <w:ind w:left="-1134" w:right="-1056"/>
        <w:rPr>
          <w:b/>
        </w:rPr>
      </w:pPr>
    </w:p>
    <w:p w14:paraId="71BAEA11" w14:textId="0605D8ED" w:rsidR="00C834EF" w:rsidRDefault="00C834EF" w:rsidP="00C834EF">
      <w:pPr>
        <w:ind w:left="-1134" w:right="-1056"/>
        <w:rPr>
          <w:b/>
        </w:rPr>
      </w:pPr>
      <w:r>
        <w:rPr>
          <w:b/>
        </w:rPr>
        <w:t>Item 1. Heading:</w:t>
      </w:r>
      <w:r w:rsidR="00802FE1">
        <w:rPr>
          <w:b/>
        </w:rPr>
        <w:t xml:space="preserve"> </w:t>
      </w:r>
      <w:r w:rsidR="00802FE1" w:rsidRPr="008A1324">
        <w:rPr>
          <w:rFonts w:ascii="Cambria" w:hAnsi="Cambria" w:cs="Cambria"/>
          <w:b/>
          <w:bCs/>
          <w:color w:val="000000" w:themeColor="text1"/>
          <w:sz w:val="23"/>
          <w:szCs w:val="23"/>
          <w:lang w:eastAsia="en-GB"/>
        </w:rPr>
        <w:t>Terms of Reference</w:t>
      </w:r>
    </w:p>
    <w:p w14:paraId="2AB28AB5" w14:textId="77777777" w:rsidR="00C834EF" w:rsidRDefault="00C834EF" w:rsidP="00C834EF">
      <w:pPr>
        <w:ind w:left="-1134" w:right="-1056"/>
        <w:rPr>
          <w:b/>
        </w:rPr>
      </w:pPr>
    </w:p>
    <w:p w14:paraId="5BAA1CF2" w14:textId="438E38D8" w:rsidR="00802FE1" w:rsidRDefault="00802FE1" w:rsidP="00C834EF">
      <w:pPr>
        <w:pStyle w:val="ListParagraph"/>
        <w:numPr>
          <w:ilvl w:val="0"/>
          <w:numId w:val="1"/>
        </w:numPr>
        <w:ind w:right="-1056"/>
      </w:pPr>
      <w:r>
        <w:t xml:space="preserve">Updated Terms of Reference referring to the </w:t>
      </w:r>
      <w:r w:rsidR="00F41E16">
        <w:t>5-year</w:t>
      </w:r>
      <w:r>
        <w:t xml:space="preserve"> strategic plan approved.</w:t>
      </w:r>
    </w:p>
    <w:p w14:paraId="1DD5E121" w14:textId="77777777" w:rsidR="00C834EF" w:rsidRDefault="00C834EF" w:rsidP="00C834EF">
      <w:pPr>
        <w:ind w:right="-1056"/>
      </w:pPr>
    </w:p>
    <w:p w14:paraId="312A7DF7" w14:textId="37FFB88F" w:rsidR="00C834EF" w:rsidRDefault="00C834EF" w:rsidP="00C834EF">
      <w:pPr>
        <w:ind w:left="-1134" w:right="-1056"/>
        <w:rPr>
          <w:b/>
        </w:rPr>
      </w:pPr>
      <w:r>
        <w:rPr>
          <w:b/>
        </w:rPr>
        <w:t>Item 2. Heading:</w:t>
      </w:r>
      <w:r w:rsidR="00802FE1">
        <w:rPr>
          <w:b/>
        </w:rPr>
        <w:t xml:space="preserve"> Livery Numbers</w:t>
      </w:r>
    </w:p>
    <w:p w14:paraId="462F3171" w14:textId="77777777" w:rsidR="00C834EF" w:rsidRDefault="00C834EF" w:rsidP="00C834EF">
      <w:pPr>
        <w:ind w:left="-1134" w:right="-1056"/>
        <w:rPr>
          <w:b/>
        </w:rPr>
      </w:pPr>
    </w:p>
    <w:p w14:paraId="198EDB62" w14:textId="16C81C9E" w:rsidR="00EF505B" w:rsidRDefault="00E33B3B" w:rsidP="00C834EF">
      <w:pPr>
        <w:pStyle w:val="ListParagraph"/>
        <w:numPr>
          <w:ilvl w:val="0"/>
          <w:numId w:val="1"/>
        </w:numPr>
        <w:ind w:right="-1056"/>
      </w:pPr>
      <w:r w:rsidRPr="00E33B3B">
        <w:t xml:space="preserve">The Clerk reported a mismatch between the </w:t>
      </w:r>
      <w:r w:rsidR="00EF505B" w:rsidRPr="00E33B3B">
        <w:t>account’s</w:t>
      </w:r>
      <w:r w:rsidRPr="00E33B3B">
        <w:t xml:space="preserve"> records and </w:t>
      </w:r>
      <w:proofErr w:type="spellStart"/>
      <w:r w:rsidRPr="00E33B3B">
        <w:t>WebOffice</w:t>
      </w:r>
      <w:proofErr w:type="spellEnd"/>
      <w:r w:rsidRPr="00E33B3B">
        <w:t xml:space="preserve"> which has given rise to overinflated potential income. </w:t>
      </w:r>
    </w:p>
    <w:p w14:paraId="281A7077" w14:textId="77777777" w:rsidR="00EF505B" w:rsidRDefault="00E33B3B" w:rsidP="00C834EF">
      <w:pPr>
        <w:pStyle w:val="ListParagraph"/>
        <w:numPr>
          <w:ilvl w:val="0"/>
          <w:numId w:val="1"/>
        </w:numPr>
        <w:ind w:right="-1056"/>
      </w:pPr>
      <w:r w:rsidRPr="00E33B3B">
        <w:t xml:space="preserve">There have been 6 resignations since October 1st, 4 deaths (only two were paying members) and 4 new Liverymen.  </w:t>
      </w:r>
    </w:p>
    <w:p w14:paraId="70646BD5" w14:textId="00559914" w:rsidR="00C834EF" w:rsidRPr="00EF505B" w:rsidRDefault="00E33B3B" w:rsidP="00EF505B">
      <w:pPr>
        <w:pStyle w:val="ListParagraph"/>
        <w:numPr>
          <w:ilvl w:val="0"/>
          <w:numId w:val="1"/>
        </w:numPr>
        <w:ind w:right="-1056"/>
        <w:rPr>
          <w:b/>
        </w:rPr>
      </w:pPr>
      <w:r w:rsidRPr="00E33B3B">
        <w:t xml:space="preserve">The Clerk was asked to explain the various membership Quarterage rates in her next report. </w:t>
      </w:r>
    </w:p>
    <w:p w14:paraId="274B3781" w14:textId="77777777" w:rsidR="00EF505B" w:rsidRDefault="00EF505B" w:rsidP="00EF505B">
      <w:pPr>
        <w:pStyle w:val="ListParagraph"/>
        <w:ind w:right="-1056"/>
        <w:rPr>
          <w:b/>
        </w:rPr>
      </w:pPr>
    </w:p>
    <w:p w14:paraId="5789CE8D" w14:textId="53C06109" w:rsidR="00C834EF" w:rsidRDefault="00C834EF" w:rsidP="00C834EF">
      <w:pPr>
        <w:ind w:left="-1134" w:right="-1056"/>
        <w:rPr>
          <w:b/>
        </w:rPr>
      </w:pPr>
      <w:r>
        <w:rPr>
          <w:b/>
        </w:rPr>
        <w:t>Item 3 Heading:</w:t>
      </w:r>
      <w:r w:rsidR="00EF505B">
        <w:rPr>
          <w:b/>
        </w:rPr>
        <w:t xml:space="preserve"> </w:t>
      </w:r>
      <w:r w:rsidR="00622AAE">
        <w:rPr>
          <w:b/>
        </w:rPr>
        <w:t>Management Accounts</w:t>
      </w:r>
    </w:p>
    <w:p w14:paraId="5CC5E0F2" w14:textId="77777777" w:rsidR="00C834EF" w:rsidRDefault="00C834EF" w:rsidP="00C834EF">
      <w:pPr>
        <w:ind w:left="-1134" w:right="-1056"/>
        <w:rPr>
          <w:b/>
        </w:rPr>
      </w:pPr>
    </w:p>
    <w:p w14:paraId="0D18902F" w14:textId="77777777" w:rsidR="004F026E" w:rsidRDefault="00622AAE" w:rsidP="00C834EF">
      <w:pPr>
        <w:pStyle w:val="ListParagraph"/>
        <w:numPr>
          <w:ilvl w:val="0"/>
          <w:numId w:val="1"/>
        </w:numPr>
        <w:ind w:right="-1056"/>
      </w:pPr>
      <w:r w:rsidRPr="00622AAE">
        <w:t xml:space="preserve">The Chairman presented </w:t>
      </w:r>
      <w:r w:rsidR="004F026E">
        <w:t>Q1 Management Accounts for discussion</w:t>
      </w:r>
    </w:p>
    <w:p w14:paraId="17EE4001" w14:textId="77777777" w:rsidR="00B0409A" w:rsidRDefault="004F026E" w:rsidP="00C834EF">
      <w:pPr>
        <w:pStyle w:val="ListParagraph"/>
        <w:numPr>
          <w:ilvl w:val="0"/>
          <w:numId w:val="1"/>
        </w:numPr>
        <w:ind w:right="-1056"/>
      </w:pPr>
      <w:r w:rsidRPr="00622AAE">
        <w:t xml:space="preserve">The Chairman </w:t>
      </w:r>
      <w:r w:rsidR="00622AAE" w:rsidRPr="00622AAE">
        <w:t xml:space="preserve">to </w:t>
      </w:r>
      <w:r w:rsidR="00B0409A">
        <w:t xml:space="preserve">include </w:t>
      </w:r>
      <w:r w:rsidR="00622AAE" w:rsidRPr="00622AAE">
        <w:t>quarterly return on investments</w:t>
      </w:r>
      <w:r w:rsidR="00B0409A">
        <w:t xml:space="preserve"> for future accounts</w:t>
      </w:r>
    </w:p>
    <w:p w14:paraId="30EFE14F" w14:textId="77777777" w:rsidR="00C834EF" w:rsidRDefault="00C834EF" w:rsidP="00C834EF">
      <w:pPr>
        <w:ind w:left="-1134" w:right="-1056"/>
        <w:rPr>
          <w:b/>
        </w:rPr>
      </w:pPr>
    </w:p>
    <w:p w14:paraId="7D55DAAF" w14:textId="4BEECC72" w:rsidR="0071113C" w:rsidRDefault="0071113C" w:rsidP="0071113C">
      <w:pPr>
        <w:ind w:left="-1134" w:right="-1056"/>
        <w:rPr>
          <w:b/>
        </w:rPr>
      </w:pPr>
      <w:r>
        <w:rPr>
          <w:b/>
        </w:rPr>
        <w:t xml:space="preserve">Item 4 Heading: </w:t>
      </w:r>
      <w:r w:rsidR="00327BF5">
        <w:rPr>
          <w:b/>
          <w:bCs/>
          <w:color w:val="000000" w:themeColor="text1"/>
          <w:sz w:val="23"/>
          <w:szCs w:val="23"/>
        </w:rPr>
        <w:t>Capital Reserves Policy</w:t>
      </w:r>
    </w:p>
    <w:p w14:paraId="61B35CC0" w14:textId="77777777" w:rsidR="0071113C" w:rsidRDefault="0071113C" w:rsidP="0071113C">
      <w:pPr>
        <w:ind w:left="-1134" w:right="-1056"/>
        <w:rPr>
          <w:b/>
        </w:rPr>
      </w:pPr>
    </w:p>
    <w:p w14:paraId="7A675FD4" w14:textId="2F6F7B41" w:rsidR="00327BF5" w:rsidRDefault="00327BF5" w:rsidP="00327BF5">
      <w:pPr>
        <w:pStyle w:val="BodyText"/>
        <w:numPr>
          <w:ilvl w:val="0"/>
          <w:numId w:val="1"/>
        </w:numPr>
        <w:tabs>
          <w:tab w:val="left" w:pos="567"/>
        </w:tabs>
        <w:rPr>
          <w:color w:val="000000" w:themeColor="text1"/>
          <w:sz w:val="23"/>
          <w:szCs w:val="23"/>
        </w:rPr>
      </w:pPr>
      <w:r w:rsidRPr="008A1324">
        <w:rPr>
          <w:color w:val="000000" w:themeColor="text1"/>
          <w:sz w:val="23"/>
          <w:szCs w:val="23"/>
        </w:rPr>
        <w:tab/>
      </w:r>
      <w:r>
        <w:rPr>
          <w:color w:val="000000" w:themeColor="text1"/>
          <w:sz w:val="23"/>
          <w:szCs w:val="23"/>
        </w:rPr>
        <w:t xml:space="preserve">The Chairman would attend the ‘Finance slot’ at ensuing Court meetings to present the Finance </w:t>
      </w:r>
      <w:proofErr w:type="gramStart"/>
      <w:r>
        <w:rPr>
          <w:color w:val="000000" w:themeColor="text1"/>
          <w:sz w:val="23"/>
          <w:szCs w:val="23"/>
        </w:rPr>
        <w:t xml:space="preserve">Update </w:t>
      </w:r>
      <w:r w:rsidR="002E3086">
        <w:rPr>
          <w:color w:val="000000" w:themeColor="text1"/>
          <w:sz w:val="23"/>
          <w:szCs w:val="23"/>
        </w:rPr>
        <w:t xml:space="preserve"> and</w:t>
      </w:r>
      <w:proofErr w:type="gramEnd"/>
      <w:r w:rsidR="002E3086">
        <w:rPr>
          <w:color w:val="000000" w:themeColor="text1"/>
          <w:sz w:val="23"/>
          <w:szCs w:val="23"/>
        </w:rPr>
        <w:t xml:space="preserve"> the Capital Reserves paper</w:t>
      </w:r>
      <w:r>
        <w:rPr>
          <w:color w:val="000000" w:themeColor="text1"/>
          <w:sz w:val="23"/>
          <w:szCs w:val="23"/>
        </w:rPr>
        <w:t xml:space="preserve">. </w:t>
      </w:r>
    </w:p>
    <w:p w14:paraId="62966497" w14:textId="77777777" w:rsidR="002E3086" w:rsidRDefault="002E3086" w:rsidP="002E3086">
      <w:pPr>
        <w:ind w:left="-1134" w:right="-1056"/>
        <w:rPr>
          <w:b/>
        </w:rPr>
      </w:pPr>
    </w:p>
    <w:p w14:paraId="34185EF1" w14:textId="015494CF" w:rsidR="002E3086" w:rsidRDefault="002E3086" w:rsidP="002E3086">
      <w:pPr>
        <w:ind w:left="-1134" w:right="-1056"/>
        <w:rPr>
          <w:b/>
        </w:rPr>
      </w:pPr>
      <w:r>
        <w:rPr>
          <w:b/>
        </w:rPr>
        <w:t>Item 5 Heading: Tenders for Reporting Accountants</w:t>
      </w:r>
    </w:p>
    <w:p w14:paraId="25FF0CC2" w14:textId="77777777" w:rsidR="002E3086" w:rsidRDefault="002E3086" w:rsidP="002E3086">
      <w:pPr>
        <w:ind w:left="-1134" w:right="-1056"/>
        <w:rPr>
          <w:b/>
        </w:rPr>
      </w:pPr>
    </w:p>
    <w:p w14:paraId="6238312C" w14:textId="2BB1DAD9" w:rsidR="002E3086" w:rsidRPr="003C1919" w:rsidRDefault="00327BF5" w:rsidP="003C1919">
      <w:pPr>
        <w:pStyle w:val="ListParagraph"/>
        <w:numPr>
          <w:ilvl w:val="0"/>
          <w:numId w:val="1"/>
        </w:numPr>
        <w:ind w:right="-1056"/>
      </w:pPr>
      <w:r w:rsidRPr="003C1919">
        <w:t xml:space="preserve">Thirteen Accountancy firms were approached to submit tenders, 7 replied with expressions of interest and the responses were discussed.  </w:t>
      </w:r>
    </w:p>
    <w:p w14:paraId="1A3D8B44" w14:textId="0B894891" w:rsidR="00327BF5" w:rsidRDefault="00327BF5" w:rsidP="003C1919">
      <w:pPr>
        <w:pStyle w:val="ListParagraph"/>
        <w:numPr>
          <w:ilvl w:val="0"/>
          <w:numId w:val="1"/>
        </w:numPr>
        <w:ind w:right="-1056"/>
      </w:pPr>
      <w:r w:rsidRPr="003C1919">
        <w:t xml:space="preserve">Three firms as well as the current accountants are to be invited to make presentations in early April.  The interview panel is to consist of the Chairman, Snr Asst Cooper, PM Jones and the Clerk.  </w:t>
      </w:r>
    </w:p>
    <w:p w14:paraId="1E953308" w14:textId="77777777" w:rsidR="003C1919" w:rsidRPr="003C1919" w:rsidRDefault="003C1919" w:rsidP="003C1919">
      <w:pPr>
        <w:pStyle w:val="ListParagraph"/>
        <w:ind w:right="-1056"/>
      </w:pPr>
    </w:p>
    <w:p w14:paraId="103873D1" w14:textId="738A4ADA" w:rsidR="003C1919" w:rsidRDefault="003C1919" w:rsidP="003C1919">
      <w:pPr>
        <w:ind w:left="-1134" w:right="-1056"/>
        <w:rPr>
          <w:b/>
        </w:rPr>
      </w:pPr>
      <w:r>
        <w:rPr>
          <w:b/>
        </w:rPr>
        <w:t xml:space="preserve">Item 5 Heading: </w:t>
      </w:r>
      <w:r w:rsidR="00846D32">
        <w:rPr>
          <w:b/>
        </w:rPr>
        <w:t>New Offices</w:t>
      </w:r>
    </w:p>
    <w:p w14:paraId="60BFDF5B" w14:textId="77777777" w:rsidR="003C1919" w:rsidRDefault="003C1919" w:rsidP="003C1919">
      <w:pPr>
        <w:ind w:left="-1134" w:right="-1056"/>
        <w:rPr>
          <w:b/>
        </w:rPr>
      </w:pPr>
    </w:p>
    <w:p w14:paraId="10670798" w14:textId="39FD51BB" w:rsidR="00C834EF" w:rsidRDefault="00327BF5" w:rsidP="00846D32">
      <w:pPr>
        <w:pStyle w:val="BodyText"/>
        <w:numPr>
          <w:ilvl w:val="0"/>
          <w:numId w:val="1"/>
        </w:numPr>
        <w:tabs>
          <w:tab w:val="left" w:pos="709"/>
        </w:tabs>
        <w:ind w:right="361"/>
        <w:rPr>
          <w:b/>
        </w:rPr>
      </w:pPr>
      <w:r>
        <w:rPr>
          <w:bCs/>
          <w:color w:val="000000" w:themeColor="text1"/>
          <w:sz w:val="23"/>
          <w:szCs w:val="23"/>
        </w:rPr>
        <w:t xml:space="preserve">The Master reported that we need to give 6 months’ notice to the Carpenters but until we have signed the Painter Stainers </w:t>
      </w:r>
      <w:proofErr w:type="gramStart"/>
      <w:r>
        <w:rPr>
          <w:bCs/>
          <w:color w:val="000000" w:themeColor="text1"/>
          <w:sz w:val="23"/>
          <w:szCs w:val="23"/>
        </w:rPr>
        <w:t>lease</w:t>
      </w:r>
      <w:proofErr w:type="gramEnd"/>
      <w:r>
        <w:rPr>
          <w:bCs/>
          <w:color w:val="000000" w:themeColor="text1"/>
          <w:sz w:val="23"/>
          <w:szCs w:val="23"/>
        </w:rPr>
        <w:t xml:space="preserve"> we cannot safely do so, meaning that we may be liable to double rent for a short </w:t>
      </w:r>
    </w:p>
    <w:p w14:paraId="6A602AF5" w14:textId="77777777" w:rsidR="00A715DC" w:rsidRDefault="00A715DC" w:rsidP="00C834EF">
      <w:pPr>
        <w:ind w:left="-1134" w:right="-1056"/>
        <w:rPr>
          <w:b/>
        </w:rPr>
      </w:pPr>
    </w:p>
    <w:p w14:paraId="5B9B09BE" w14:textId="3FF993B4" w:rsidR="00C834EF" w:rsidRDefault="00A715DC" w:rsidP="00C834EF">
      <w:pPr>
        <w:ind w:left="-1134" w:right="-1056"/>
        <w:rPr>
          <w:b/>
        </w:rPr>
      </w:pPr>
      <w:r>
        <w:rPr>
          <w:b/>
        </w:rPr>
        <w:t>Kevin Thomas</w:t>
      </w:r>
    </w:p>
    <w:p w14:paraId="65D19F5A" w14:textId="7D1FD5E4" w:rsidR="00C834EF" w:rsidRDefault="00C834EF" w:rsidP="00C834EF">
      <w:pPr>
        <w:ind w:left="-1134" w:right="-1056"/>
        <w:rPr>
          <w:b/>
        </w:rPr>
      </w:pPr>
      <w:r>
        <w:rPr>
          <w:b/>
        </w:rPr>
        <w:t>Chairman</w:t>
      </w:r>
    </w:p>
    <w:p w14:paraId="36E74F76" w14:textId="45F3BCCB" w:rsidR="00EE6978" w:rsidRDefault="00A715DC" w:rsidP="00A715DC">
      <w:pPr>
        <w:ind w:left="-1134" w:right="-1056"/>
      </w:pPr>
      <w:r>
        <w:rPr>
          <w:b/>
        </w:rPr>
        <w:t>19 February 2025</w:t>
      </w:r>
    </w:p>
    <w:sectPr w:rsidR="00EE6978" w:rsidSect="00A715DC">
      <w:pgSz w:w="11900" w:h="16840"/>
      <w:pgMar w:top="0" w:right="1800" w:bottom="426"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313D4"/>
    <w:multiLevelType w:val="hybridMultilevel"/>
    <w:tmpl w:val="C2364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68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EF"/>
    <w:rsid w:val="001D3EDC"/>
    <w:rsid w:val="002E3086"/>
    <w:rsid w:val="00302B0E"/>
    <w:rsid w:val="00327BF5"/>
    <w:rsid w:val="003C1919"/>
    <w:rsid w:val="004F026E"/>
    <w:rsid w:val="0052593B"/>
    <w:rsid w:val="00596DC2"/>
    <w:rsid w:val="00616E08"/>
    <w:rsid w:val="00622AAE"/>
    <w:rsid w:val="0071113C"/>
    <w:rsid w:val="00774F25"/>
    <w:rsid w:val="00802FE1"/>
    <w:rsid w:val="00846D32"/>
    <w:rsid w:val="008F7295"/>
    <w:rsid w:val="00A715DC"/>
    <w:rsid w:val="00B0409A"/>
    <w:rsid w:val="00BA0908"/>
    <w:rsid w:val="00C834EF"/>
    <w:rsid w:val="00E33B3B"/>
    <w:rsid w:val="00EC4308"/>
    <w:rsid w:val="00EE6978"/>
    <w:rsid w:val="00EF505B"/>
    <w:rsid w:val="00F41E16"/>
    <w:rsid w:val="00FC6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9A7C45"/>
  <w14:defaultImageDpi w14:val="300"/>
  <w15:docId w15:val="{C7A7B761-07AA-4945-B833-7DBA0F4B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4EF"/>
    <w:pPr>
      <w:ind w:left="720"/>
      <w:contextualSpacing/>
    </w:pPr>
  </w:style>
  <w:style w:type="paragraph" w:styleId="BalloonText">
    <w:name w:val="Balloon Text"/>
    <w:basedOn w:val="Normal"/>
    <w:link w:val="BalloonTextChar"/>
    <w:uiPriority w:val="99"/>
    <w:semiHidden/>
    <w:unhideWhenUsed/>
    <w:rsid w:val="00774F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F25"/>
    <w:rPr>
      <w:rFonts w:ascii="Lucida Grande" w:hAnsi="Lucida Grande" w:cs="Lucida Grande"/>
      <w:sz w:val="18"/>
      <w:szCs w:val="18"/>
    </w:rPr>
  </w:style>
  <w:style w:type="paragraph" w:styleId="BodyText">
    <w:name w:val="Body Text"/>
    <w:basedOn w:val="Normal"/>
    <w:link w:val="BodyTextChar"/>
    <w:uiPriority w:val="1"/>
    <w:qFormat/>
    <w:rsid w:val="00327BF5"/>
    <w:pPr>
      <w:widowControl w:val="0"/>
      <w:autoSpaceDE w:val="0"/>
      <w:autoSpaceDN w:val="0"/>
    </w:pPr>
    <w:rPr>
      <w:rFonts w:ascii="Cambria" w:eastAsia="Cambria" w:hAnsi="Cambria" w:cs="Cambria"/>
      <w:lang w:val="en-GB" w:eastAsia="en-GB" w:bidi="en-GB"/>
    </w:rPr>
  </w:style>
  <w:style w:type="character" w:customStyle="1" w:styleId="BodyTextChar">
    <w:name w:val="Body Text Char"/>
    <w:basedOn w:val="DefaultParagraphFont"/>
    <w:link w:val="BodyText"/>
    <w:uiPriority w:val="1"/>
    <w:rsid w:val="00327BF5"/>
    <w:rPr>
      <w:rFonts w:ascii="Cambria" w:eastAsia="Cambria" w:hAnsi="Cambria" w:cs="Cambria"/>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Nash</dc:creator>
  <cp:keywords/>
  <dc:description/>
  <cp:lastModifiedBy>Gary Lester</cp:lastModifiedBy>
  <cp:revision>2</cp:revision>
  <dcterms:created xsi:type="dcterms:W3CDTF">2025-04-01T09:34:00Z</dcterms:created>
  <dcterms:modified xsi:type="dcterms:W3CDTF">2025-04-01T09:34:00Z</dcterms:modified>
</cp:coreProperties>
</file>